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E1281" w14:textId="639577A9" w:rsidR="009F392E" w:rsidRDefault="00C75C4F" w:rsidP="0004145E">
      <w:r>
        <w:t xml:space="preserve">Příloha č. </w:t>
      </w:r>
      <w:r w:rsidR="008019BB">
        <w:t>1</w:t>
      </w:r>
      <w:r w:rsidR="00024729">
        <w:t xml:space="preserve"> </w:t>
      </w:r>
      <w:r w:rsidR="009E7EAA">
        <w:t>Rámcové dohody</w:t>
      </w:r>
    </w:p>
    <w:p w14:paraId="023910DE" w14:textId="7161384B" w:rsidR="00A43260" w:rsidRDefault="00A43260" w:rsidP="00A43260">
      <w:pPr>
        <w:pStyle w:val="Nadpis3"/>
      </w:pPr>
      <w:bookmarkStart w:id="0" w:name="_Toc2936558"/>
      <w:r>
        <w:t>Specifikace Plnění</w:t>
      </w:r>
    </w:p>
    <w:p w14:paraId="413F1F58" w14:textId="34E761C3" w:rsidR="00A43260" w:rsidRDefault="00A43260" w:rsidP="0004145E">
      <w:pPr>
        <w:pStyle w:val="Nadpis3"/>
      </w:pPr>
      <w:bookmarkStart w:id="1" w:name="_GoBack"/>
      <w:bookmarkEnd w:id="1"/>
    </w:p>
    <w:p w14:paraId="2B9E4C15" w14:textId="7DB6A01A" w:rsidR="00A43260" w:rsidRPr="00A43260" w:rsidRDefault="00A43260" w:rsidP="008019BB">
      <w:r w:rsidRPr="00A43260">
        <w:t xml:space="preserve">Předmětem plnění je realizace rozvojových požadavků metodického útvaru personálního oddělení </w:t>
      </w:r>
      <w:r>
        <w:t>Objednatele</w:t>
      </w:r>
      <w:r w:rsidRPr="00A43260">
        <w:t xml:space="preserve"> k již existujícímu "portálovému řešení STKR”. Dále je předmětem plnění realizace nových požadavků tohoto metodického útvaru na vznik nových funkcionalit vycházející z povinnosti plnit závazek organizace v procesu digitalizace personální agendy mezi zaměstnavatelem a zaměstnancem.</w:t>
      </w:r>
    </w:p>
    <w:p w14:paraId="1EC0AEA1" w14:textId="77777777" w:rsidR="00A43260" w:rsidRDefault="00A43260" w:rsidP="0004145E">
      <w:pPr>
        <w:pStyle w:val="Nadpis3"/>
      </w:pPr>
    </w:p>
    <w:p w14:paraId="73222A5A" w14:textId="778E0773" w:rsidR="0004145E" w:rsidRDefault="00E91FDB" w:rsidP="0004145E">
      <w:pPr>
        <w:pStyle w:val="Nadpis3"/>
      </w:pPr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0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C04C0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C04C0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C04C0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C04C0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C04C0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</w:t>
      </w:r>
      <w:proofErr w:type="spellStart"/>
      <w:r w:rsidR="00B10A7B">
        <w:t>nasdílen</w:t>
      </w:r>
      <w:proofErr w:type="spellEnd"/>
      <w:r w:rsidR="00B10A7B">
        <w:t xml:space="preserve">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lastRenderedPageBreak/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</w:t>
      </w:r>
      <w:proofErr w:type="spellStart"/>
      <w:r w:rsidR="00312257">
        <w:t>nasdílen</w:t>
      </w:r>
      <w:proofErr w:type="spellEnd"/>
      <w:r w:rsidR="00312257">
        <w:t xml:space="preserve">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C8F76" w14:textId="77777777" w:rsidR="00C04C0D" w:rsidRDefault="00C04C0D" w:rsidP="00962258">
      <w:pPr>
        <w:spacing w:after="0" w:line="240" w:lineRule="auto"/>
      </w:pPr>
      <w:r>
        <w:separator/>
      </w:r>
    </w:p>
  </w:endnote>
  <w:endnote w:type="continuationSeparator" w:id="0">
    <w:p w14:paraId="6B402E74" w14:textId="77777777" w:rsidR="00C04C0D" w:rsidRDefault="00C04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6D7FF9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EA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EA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71DA6C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E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EA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3EEF0" w14:textId="77777777" w:rsidR="00C04C0D" w:rsidRDefault="00C04C0D" w:rsidP="00962258">
      <w:pPr>
        <w:spacing w:after="0" w:line="240" w:lineRule="auto"/>
      </w:pPr>
      <w:r>
        <w:separator/>
      </w:r>
    </w:p>
  </w:footnote>
  <w:footnote w:type="continuationSeparator" w:id="0">
    <w:p w14:paraId="6C9743A7" w14:textId="77777777" w:rsidR="00C04C0D" w:rsidRDefault="00C04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0BE"/>
    <w:rsid w:val="00024729"/>
    <w:rsid w:val="0004145E"/>
    <w:rsid w:val="000503C9"/>
    <w:rsid w:val="00070261"/>
    <w:rsid w:val="00072C1E"/>
    <w:rsid w:val="000B41BD"/>
    <w:rsid w:val="000B606E"/>
    <w:rsid w:val="000C3FF9"/>
    <w:rsid w:val="000D10BE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114A4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19BB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C40B1"/>
    <w:rsid w:val="009D55DC"/>
    <w:rsid w:val="009E07F4"/>
    <w:rsid w:val="009E7EAA"/>
    <w:rsid w:val="009F392E"/>
    <w:rsid w:val="00A047F9"/>
    <w:rsid w:val="00A43260"/>
    <w:rsid w:val="00A44F4A"/>
    <w:rsid w:val="00A550BA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04C0D"/>
    <w:rsid w:val="00C15949"/>
    <w:rsid w:val="00C2456E"/>
    <w:rsid w:val="00C26182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405A"/>
    <w:rsid w:val="00DE56F2"/>
    <w:rsid w:val="00DF116D"/>
    <w:rsid w:val="00DF52AE"/>
    <w:rsid w:val="00E11CD4"/>
    <w:rsid w:val="00E163BD"/>
    <w:rsid w:val="00E63669"/>
    <w:rsid w:val="00E73C0F"/>
    <w:rsid w:val="00E91FDB"/>
    <w:rsid w:val="00EB104F"/>
    <w:rsid w:val="00ED14BD"/>
    <w:rsid w:val="00EE4930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00C7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600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6" ma:contentTypeDescription="Vytvoří nový dokument" ma:contentTypeScope="" ma:versionID="9e49ee6d9129a7ab3305287930b6d0d4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23c9f3a15be3a209c51c83c314004e3b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6981fb-f8f5-4af1-b691-75a3bbe53f87}" ma:internalName="TaxCatchAll" ma:showField="CatchAllData" ma:web="cee39617-97bf-45ee-91f6-3e13240773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db40c9a6-9db4-4b85-9ace-017a628d9036">
      <Terms xmlns="http://schemas.microsoft.com/office/infopath/2007/PartnerControls"/>
    </lcf76f155ced4ddcb4097134ff3c332f>
    <TaxCatchAll xmlns="cee39617-97bf-45ee-91f6-3e13240773e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53122D-74F2-44AF-977A-C3D8EC35D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db40c9a6-9db4-4b85-9ace-017a628d9036"/>
    <ds:schemaRef ds:uri="http://schemas.microsoft.com/office/infopath/2007/PartnerControls"/>
    <ds:schemaRef ds:uri="cee39617-97bf-45ee-91f6-3e13240773ef"/>
  </ds:schemaRefs>
</ds:datastoreItem>
</file>

<file path=customXml/itemProps4.xml><?xml version="1.0" encoding="utf-8"?>
<ds:datastoreItem xmlns:ds="http://schemas.openxmlformats.org/officeDocument/2006/customXml" ds:itemID="{B071495A-3FF4-4524-A401-9047AAB2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Engelová Petra</cp:lastModifiedBy>
  <cp:revision>4</cp:revision>
  <cp:lastPrinted>2019-07-08T10:45:00Z</cp:lastPrinted>
  <dcterms:created xsi:type="dcterms:W3CDTF">2023-12-12T11:13:00Z</dcterms:created>
  <dcterms:modified xsi:type="dcterms:W3CDTF">2023-12-20T14:44:00Z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